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6B5729" w:rsidRPr="00243155" w14:paraId="19512FB6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74C45E22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  <w:rPr>
                <w:kern w:val="0"/>
              </w:rPr>
            </w:pPr>
            <w:r w:rsidRPr="00243155">
              <w:rPr>
                <w:kern w:val="0"/>
              </w:rPr>
              <w:t>STATE OF SOUTH DAKOTA:</w:t>
            </w:r>
          </w:p>
          <w:p w14:paraId="2C5C2FF2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71"/>
              <w:jc w:val="center"/>
            </w:pPr>
            <w:r w:rsidRPr="00243155">
              <w:t>SS:</w:t>
            </w:r>
          </w:p>
          <w:p w14:paraId="67A81879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</w:pPr>
            <w:r w:rsidRPr="00243155">
              <w:t xml:space="preserve">COUNTY OF  </w:t>
            </w:r>
            <w:sdt>
              <w:sdtPr>
                <w:id w:val="1377733941"/>
                <w:placeholder>
                  <w:docPart w:val="3DCB8EC71D4F4F5AA7AB0C8378F11DA0"/>
                </w:placeholder>
                <w:showingPlcHdr/>
              </w:sdtPr>
              <w:sdtContent>
                <w:r w:rsidRPr="0024315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6BFD7B0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 w:firstLine="0"/>
              <w:jc w:val="center"/>
            </w:pPr>
            <w:r w:rsidRPr="00243155">
              <w:t>IN CIRCUIT COURT</w:t>
            </w:r>
          </w:p>
          <w:p w14:paraId="78C24CD5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 w:firstLine="0"/>
              <w:jc w:val="center"/>
            </w:pPr>
          </w:p>
          <w:p w14:paraId="510A75AC" w14:textId="77777777" w:rsidR="006B5729" w:rsidRPr="00243155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 w:firstLine="0"/>
              <w:jc w:val="center"/>
            </w:pPr>
            <w:sdt>
              <w:sdtPr>
                <w:alias w:val="SEVENTH"/>
                <w:tag w:val="FIFTH"/>
                <w:id w:val="2116862387"/>
                <w:placeholder>
                  <w:docPart w:val="208E77AD17374AE8941F8BF0ADD1A297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6B5729" w:rsidRPr="00243155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6B5729" w:rsidRPr="00243155">
              <w:t xml:space="preserve">  JUDICIAL CIRCUIT</w:t>
            </w:r>
          </w:p>
        </w:tc>
      </w:tr>
      <w:tr w:rsidR="006B5729" w:rsidRPr="00243155" w14:paraId="1B476301" w14:textId="77777777" w:rsidTr="00FA6B4C">
        <w:trPr>
          <w:trHeight w:val="2292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AA025FE" w14:textId="77777777" w:rsidR="006B5729" w:rsidRPr="00243155" w:rsidRDefault="006B5729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  <w:jc w:val="center"/>
            </w:pPr>
          </w:p>
          <w:p w14:paraId="4CDE690C" w14:textId="77777777" w:rsidR="006B5729" w:rsidRPr="00243155" w:rsidRDefault="006B5729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  <w:jc w:val="center"/>
            </w:pPr>
            <w:r w:rsidRPr="00243155">
              <w:t>IN THE MATTER OF THE GUARDIANSHIP OF</w:t>
            </w:r>
          </w:p>
          <w:p w14:paraId="0B70E128" w14:textId="77777777" w:rsidR="006B5729" w:rsidRPr="00243155" w:rsidRDefault="006B5729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20" w:hanging="720"/>
            </w:pPr>
          </w:p>
          <w:p w14:paraId="047A6F50" w14:textId="77777777" w:rsidR="006B5729" w:rsidRPr="00243155" w:rsidRDefault="006B5729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243155">
              <w:rPr>
                <w:color w:val="666666"/>
              </w:rPr>
              <w:t>Click or tap here to enter text.</w:t>
            </w:r>
            <w:r w:rsidRPr="00243155">
              <w:t>,</w:t>
            </w:r>
          </w:p>
          <w:p w14:paraId="680CF0E1" w14:textId="77777777" w:rsidR="006B5729" w:rsidRDefault="006B5729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5"/>
              <w:jc w:val="center"/>
            </w:pPr>
            <w:r w:rsidRPr="00243155">
              <w:t>Minor Child.</w:t>
            </w:r>
          </w:p>
          <w:p w14:paraId="5381D702" w14:textId="77777777" w:rsidR="006B5729" w:rsidRPr="00243155" w:rsidRDefault="006B5729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5"/>
              <w:jc w:val="center"/>
            </w:pPr>
          </w:p>
          <w:p w14:paraId="37223773" w14:textId="77777777" w:rsidR="006B5729" w:rsidRPr="00243155" w:rsidRDefault="006B5729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30" w:right="720" w:hanging="720"/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36B61ACF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032F3D7C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4"/>
              <w:jc w:val="center"/>
            </w:pPr>
            <w:r w:rsidRPr="00243155">
              <w:t xml:space="preserve">File No. </w:t>
            </w:r>
            <w:r w:rsidRPr="00243155">
              <w:rPr>
                <w:color w:val="666666"/>
              </w:rPr>
              <w:t>Click or tap here to enter text.</w:t>
            </w:r>
          </w:p>
          <w:p w14:paraId="4656800F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kern w:val="0"/>
              </w:rPr>
            </w:pPr>
          </w:p>
          <w:p w14:paraId="7F7B9A43" w14:textId="77777777" w:rsidR="006B5729" w:rsidRPr="00243155" w:rsidRDefault="006B5729" w:rsidP="00FA6B4C">
            <w:pPr>
              <w:tabs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b/>
                <w:bCs/>
                <w:kern w:val="0"/>
              </w:rPr>
            </w:pPr>
            <w:bookmarkStart w:id="0" w:name="SRSMoToG"/>
            <w:r w:rsidRPr="00243155">
              <w:rPr>
                <w:b/>
                <w:bCs/>
                <w:kern w:val="0"/>
              </w:rPr>
              <w:t xml:space="preserve">STATEMENT OF RIGHTS TO SEEK MODIFICATION OR TERMINATION OF GUARDIANSHIP </w:t>
            </w:r>
          </w:p>
          <w:bookmarkEnd w:id="0"/>
          <w:p w14:paraId="43D9F2E0" w14:textId="77777777" w:rsidR="006B5729" w:rsidRPr="00243155" w:rsidRDefault="006B5729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</w:pPr>
          </w:p>
        </w:tc>
      </w:tr>
    </w:tbl>
    <w:p w14:paraId="18F5417E" w14:textId="77777777" w:rsidR="006B5729" w:rsidRPr="00243155" w:rsidRDefault="006B5729" w:rsidP="006B5729">
      <w:pPr>
        <w:spacing w:before="240" w:after="0" w:line="480" w:lineRule="auto"/>
        <w:ind w:left="0" w:right="-720" w:firstLine="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>COMES NOW</w:t>
      </w:r>
      <w:r w:rsidRPr="00243155">
        <w:rPr>
          <w:rFonts w:eastAsia="Calibri"/>
          <w:noProof/>
          <w:kern w:val="0"/>
          <w14:ligatures w14:val="none"/>
        </w:rPr>
        <w:t xml:space="preserve"> </w:t>
      </w:r>
      <w:sdt>
        <w:sdtPr>
          <w:rPr>
            <w:rFonts w:eastAsia="Calibri"/>
            <w:noProof/>
            <w:kern w:val="0"/>
            <w14:ligatures w14:val="none"/>
          </w:rPr>
          <w:id w:val="-748431112"/>
          <w:placeholder>
            <w:docPart w:val="3A0C20F7C1624D60BD81BDE817810C3E"/>
          </w:placeholder>
          <w:showingPlcHdr/>
        </w:sdtPr>
        <w:sdtContent>
          <w:r w:rsidRPr="00243155">
            <w:rPr>
              <w:rStyle w:val="PlaceholderText"/>
            </w:rPr>
            <w:t>Click or tap here to enter text.</w:t>
          </w:r>
        </w:sdtContent>
      </w:sdt>
      <w:r w:rsidRPr="00243155">
        <w:rPr>
          <w:rFonts w:eastAsia="Calibri"/>
          <w:kern w:val="0"/>
          <w14:ligatures w14:val="none"/>
        </w:rPr>
        <w:t>, as attorney for the Petitioners, and makes this Statement of Rights to Seek Modification or Termination of Guardianship to all interested parties:</w:t>
      </w:r>
    </w:p>
    <w:p w14:paraId="13DE377F" w14:textId="77777777" w:rsidR="006B5729" w:rsidRPr="00243155" w:rsidRDefault="006B5729" w:rsidP="006B5729">
      <w:pPr>
        <w:numPr>
          <w:ilvl w:val="0"/>
          <w:numId w:val="1"/>
        </w:numPr>
        <w:spacing w:after="0" w:line="480" w:lineRule="auto"/>
        <w:ind w:left="0" w:right="-720" w:firstLine="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Pursuant to SDCL 29A-5-501 and 503, the appointment of a guardian will terminate upon death of the protected person or the guardian, </w:t>
      </w:r>
      <w:proofErr w:type="gramStart"/>
      <w:r w:rsidRPr="00243155">
        <w:rPr>
          <w:rFonts w:eastAsia="Calibri"/>
          <w:kern w:val="0"/>
          <w14:ligatures w14:val="none"/>
        </w:rPr>
        <w:t>resignation</w:t>
      </w:r>
      <w:proofErr w:type="gramEnd"/>
      <w:r w:rsidRPr="00243155">
        <w:rPr>
          <w:rFonts w:eastAsia="Calibri"/>
          <w:kern w:val="0"/>
          <w14:ligatures w14:val="none"/>
        </w:rPr>
        <w:t xml:space="preserve"> or removal of the guardian, or upon termination by the Court of the guardianship.  A guardian may petition the Court for termination, but the Court may not grant permission to allow the termination unless there is a suitable successor willing to act, unless there is a showing of good cause.</w:t>
      </w:r>
    </w:p>
    <w:p w14:paraId="4F03C9DE" w14:textId="77777777" w:rsidR="006B5729" w:rsidRPr="00243155" w:rsidRDefault="006B5729" w:rsidP="006B5729">
      <w:pPr>
        <w:numPr>
          <w:ilvl w:val="0"/>
          <w:numId w:val="1"/>
        </w:numPr>
        <w:spacing w:after="0" w:line="480" w:lineRule="auto"/>
        <w:ind w:left="0" w:right="-720" w:firstLine="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>Pursuant to SDCL 29A-5-504, upon petition by an interested person or on the Court’s own motion, the Court may remove a guardian or order other appropriate relief is the guardian:</w:t>
      </w:r>
    </w:p>
    <w:p w14:paraId="5F643578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Is acting under letters secured by material misrepresentation or mistake, whether fraudulent or </w:t>
      </w:r>
      <w:proofErr w:type="gramStart"/>
      <w:r w:rsidRPr="00243155">
        <w:rPr>
          <w:rFonts w:eastAsia="Calibri"/>
          <w:kern w:val="0"/>
          <w14:ligatures w14:val="none"/>
        </w:rPr>
        <w:t>innocent;</w:t>
      </w:r>
      <w:proofErr w:type="gramEnd"/>
    </w:p>
    <w:p w14:paraId="2264250C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76EDF8C6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Has an incapacity or illness, including substance abuse, which affects fitness for office, or is adjudged to be a protected person in this or in any other </w:t>
      </w:r>
      <w:proofErr w:type="gramStart"/>
      <w:r w:rsidRPr="00243155">
        <w:rPr>
          <w:rFonts w:eastAsia="Calibri"/>
          <w:kern w:val="0"/>
          <w14:ligatures w14:val="none"/>
        </w:rPr>
        <w:t>jurisdiction;</w:t>
      </w:r>
      <w:proofErr w:type="gramEnd"/>
    </w:p>
    <w:p w14:paraId="226DC5B5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68467B4E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Is convicted of a crime which reflects on fitness for </w:t>
      </w:r>
      <w:proofErr w:type="gramStart"/>
      <w:r w:rsidRPr="00243155">
        <w:rPr>
          <w:rFonts w:eastAsia="Calibri"/>
          <w:kern w:val="0"/>
          <w14:ligatures w14:val="none"/>
        </w:rPr>
        <w:t>office;</w:t>
      </w:r>
      <w:proofErr w:type="gramEnd"/>
    </w:p>
    <w:p w14:paraId="72F55545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48D53486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Wastes or mismanages the estate, unreasonably withholds distributions, or makes distributions in a negligent or profligate manner, or otherwise abuses power or fails to discharge </w:t>
      </w:r>
      <w:proofErr w:type="gramStart"/>
      <w:r w:rsidRPr="00243155">
        <w:rPr>
          <w:rFonts w:eastAsia="Calibri"/>
          <w:kern w:val="0"/>
          <w14:ligatures w14:val="none"/>
        </w:rPr>
        <w:t>duties;</w:t>
      </w:r>
      <w:proofErr w:type="gramEnd"/>
    </w:p>
    <w:p w14:paraId="364CC748" w14:textId="77777777" w:rsidR="006B5729" w:rsidRPr="00243155" w:rsidRDefault="006B5729" w:rsidP="006B5729">
      <w:pPr>
        <w:spacing w:after="0" w:line="240" w:lineRule="auto"/>
        <w:ind w:left="1800" w:right="-720"/>
        <w:rPr>
          <w:rFonts w:eastAsia="Calibri"/>
          <w:kern w:val="0"/>
          <w14:ligatures w14:val="none"/>
        </w:rPr>
      </w:pPr>
    </w:p>
    <w:p w14:paraId="3A85DD63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Neglects the care and custody of the minor, the protected person, or legal </w:t>
      </w:r>
      <w:proofErr w:type="gramStart"/>
      <w:r w:rsidRPr="00243155">
        <w:rPr>
          <w:rFonts w:eastAsia="Calibri"/>
          <w:kern w:val="0"/>
          <w14:ligatures w14:val="none"/>
        </w:rPr>
        <w:t>dependents;</w:t>
      </w:r>
      <w:proofErr w:type="gramEnd"/>
    </w:p>
    <w:p w14:paraId="3C8AFCB3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3B0D41C9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Has an interest adverse to the faithful performance of duties, such that is a substantial risk that the guardian or conservator will fail to properly perform those </w:t>
      </w:r>
      <w:proofErr w:type="gramStart"/>
      <w:r w:rsidRPr="00243155">
        <w:rPr>
          <w:rFonts w:eastAsia="Calibri"/>
          <w:kern w:val="0"/>
          <w14:ligatures w14:val="none"/>
        </w:rPr>
        <w:t>duties;</w:t>
      </w:r>
      <w:proofErr w:type="gramEnd"/>
    </w:p>
    <w:p w14:paraId="06A17EEF" w14:textId="77777777" w:rsidR="006B5729" w:rsidRPr="00243155" w:rsidRDefault="006B5729" w:rsidP="006B5729">
      <w:pPr>
        <w:spacing w:after="0" w:line="240" w:lineRule="auto"/>
        <w:ind w:left="1080"/>
        <w:rPr>
          <w:rFonts w:eastAsia="Calibri"/>
          <w:kern w:val="0"/>
          <w14:ligatures w14:val="none"/>
        </w:rPr>
      </w:pPr>
    </w:p>
    <w:p w14:paraId="7C8F522A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lastRenderedPageBreak/>
        <w:t xml:space="preserve">Fails to file reports or accountings when </w:t>
      </w:r>
      <w:proofErr w:type="gramStart"/>
      <w:r w:rsidRPr="00243155">
        <w:rPr>
          <w:rFonts w:eastAsia="Calibri"/>
          <w:kern w:val="0"/>
          <w14:ligatures w14:val="none"/>
        </w:rPr>
        <w:t>required, or</w:t>
      </w:r>
      <w:proofErr w:type="gramEnd"/>
      <w:r w:rsidRPr="00243155">
        <w:rPr>
          <w:rFonts w:eastAsia="Calibri"/>
          <w:kern w:val="0"/>
          <w14:ligatures w14:val="none"/>
        </w:rPr>
        <w:t xml:space="preserve"> fails to comply with any order of the Court.</w:t>
      </w:r>
    </w:p>
    <w:p w14:paraId="21501011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17852AEE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Acts in a manner that threatens the personal or financial security of a co-guardian or co-conservator, or endangers the surety on the </w:t>
      </w:r>
      <w:proofErr w:type="gramStart"/>
      <w:r w:rsidRPr="00243155">
        <w:rPr>
          <w:rFonts w:eastAsia="Calibri"/>
          <w:kern w:val="0"/>
          <w14:ligatures w14:val="none"/>
        </w:rPr>
        <w:t>bond;</w:t>
      </w:r>
      <w:proofErr w:type="gramEnd"/>
    </w:p>
    <w:p w14:paraId="6ACC9C43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4693B232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Fails to file sufficient bond after being ordered by the Court to do </w:t>
      </w:r>
      <w:proofErr w:type="gramStart"/>
      <w:r w:rsidRPr="00243155">
        <w:rPr>
          <w:rFonts w:eastAsia="Calibri"/>
          <w:kern w:val="0"/>
          <w14:ligatures w14:val="none"/>
        </w:rPr>
        <w:t>so;</w:t>
      </w:r>
      <w:proofErr w:type="gramEnd"/>
    </w:p>
    <w:p w14:paraId="2B280BBF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3A576139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Avoids service of process or </w:t>
      </w:r>
      <w:proofErr w:type="gramStart"/>
      <w:r w:rsidRPr="00243155">
        <w:rPr>
          <w:rFonts w:eastAsia="Calibri"/>
          <w:kern w:val="0"/>
          <w14:ligatures w14:val="none"/>
        </w:rPr>
        <w:t>notice;</w:t>
      </w:r>
      <w:proofErr w:type="gramEnd"/>
    </w:p>
    <w:p w14:paraId="4539A272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4F19C7FB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Becomes incapable of or unsuitable for the discharge of </w:t>
      </w:r>
      <w:proofErr w:type="gramStart"/>
      <w:r w:rsidRPr="00243155">
        <w:rPr>
          <w:rFonts w:eastAsia="Calibri"/>
          <w:kern w:val="0"/>
          <w14:ligatures w14:val="none"/>
        </w:rPr>
        <w:t>duties;</w:t>
      </w:r>
      <w:proofErr w:type="gramEnd"/>
      <w:r w:rsidRPr="00243155">
        <w:rPr>
          <w:rFonts w:eastAsia="Calibri"/>
          <w:kern w:val="0"/>
          <w14:ligatures w14:val="none"/>
        </w:rPr>
        <w:t xml:space="preserve"> </w:t>
      </w:r>
    </w:p>
    <w:p w14:paraId="2B19B67C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147A85C5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Is not acting in the best interests of the minor child, the protected person, or the estate, even though without fault; or </w:t>
      </w:r>
    </w:p>
    <w:p w14:paraId="3B6A9E6C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044C767F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:shd w:val="clear" w:color="auto" w:fill="FFFFFF"/>
          <w14:ligatures w14:val="none"/>
        </w:rPr>
        <w:t xml:space="preserve">Fails to complete or timely complete the training curricula required pursuant to SDCL 29A-5-119. </w:t>
      </w:r>
    </w:p>
    <w:p w14:paraId="046A90C6" w14:textId="77777777" w:rsidR="006B5729" w:rsidRPr="00243155" w:rsidRDefault="006B5729" w:rsidP="006B5729">
      <w:pPr>
        <w:spacing w:after="0" w:line="240" w:lineRule="auto"/>
        <w:ind w:left="720"/>
        <w:rPr>
          <w:rFonts w:eastAsia="Calibri"/>
          <w:kern w:val="0"/>
          <w14:ligatures w14:val="none"/>
        </w:rPr>
      </w:pPr>
    </w:p>
    <w:p w14:paraId="0740BCF9" w14:textId="77777777" w:rsidR="006B5729" w:rsidRPr="00243155" w:rsidRDefault="006B5729" w:rsidP="006B5729">
      <w:pPr>
        <w:numPr>
          <w:ilvl w:val="0"/>
          <w:numId w:val="1"/>
        </w:numPr>
        <w:spacing w:after="0" w:line="480" w:lineRule="auto"/>
        <w:ind w:left="0" w:right="-630" w:firstLine="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Pursuant to SDCL 29A-5-508, upon petition by the protected person, by the guardian, by any other interested person, or upon the Court’s own motion, the Court may terminate a guardianship or modify the type of </w:t>
      </w:r>
      <w:proofErr w:type="gramStart"/>
      <w:r w:rsidRPr="00243155">
        <w:rPr>
          <w:rFonts w:eastAsia="Calibri"/>
          <w:kern w:val="0"/>
          <w14:ligatures w14:val="none"/>
        </w:rPr>
        <w:t>appointment</w:t>
      </w:r>
      <w:proofErr w:type="gramEnd"/>
      <w:r w:rsidRPr="00243155">
        <w:rPr>
          <w:rFonts w:eastAsia="Calibri"/>
          <w:kern w:val="0"/>
          <w14:ligatures w14:val="none"/>
        </w:rPr>
        <w:t xml:space="preserve"> or areas of protection, management or assistance previously granted to a limited guardian if:</w:t>
      </w:r>
    </w:p>
    <w:p w14:paraId="599E430B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The protected person is no longer in need of assistance or protection of a guardian or </w:t>
      </w:r>
      <w:proofErr w:type="gramStart"/>
      <w:r w:rsidRPr="00243155">
        <w:rPr>
          <w:rFonts w:eastAsia="Calibri"/>
          <w:kern w:val="0"/>
          <w14:ligatures w14:val="none"/>
        </w:rPr>
        <w:t>conservator;</w:t>
      </w:r>
      <w:proofErr w:type="gramEnd"/>
    </w:p>
    <w:p w14:paraId="277EEBBE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4B269D55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The extent of protection, management or assistance previously granted is either excessive or insufficient, considering the current need </w:t>
      </w:r>
      <w:proofErr w:type="gramStart"/>
      <w:r w:rsidRPr="00243155">
        <w:rPr>
          <w:rFonts w:eastAsia="Calibri"/>
          <w:kern w:val="0"/>
          <w14:ligatures w14:val="none"/>
        </w:rPr>
        <w:t>therefor;</w:t>
      </w:r>
      <w:proofErr w:type="gramEnd"/>
    </w:p>
    <w:p w14:paraId="236EA065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660C065A" w14:textId="77777777" w:rsidR="006B5729" w:rsidRPr="00243155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 xml:space="preserve">The protected person’s understanding or capacity to manage the estate and financial affairs or to provide for health, care, or safety has so changed to warrant such action; or </w:t>
      </w:r>
    </w:p>
    <w:p w14:paraId="765C855B" w14:textId="77777777" w:rsidR="006B5729" w:rsidRPr="00243155" w:rsidRDefault="006B5729" w:rsidP="006B5729">
      <w:p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</w:p>
    <w:p w14:paraId="4FA6022C" w14:textId="4196D489" w:rsidR="006B5729" w:rsidRDefault="006B5729" w:rsidP="006B5729">
      <w:pPr>
        <w:numPr>
          <w:ilvl w:val="1"/>
          <w:numId w:val="1"/>
        </w:numPr>
        <w:spacing w:after="0" w:line="240" w:lineRule="auto"/>
        <w:ind w:left="1080" w:right="-720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>No suitable guardian or conservator can be secured who is willing to exercise the assigned duties.</w:t>
      </w:r>
    </w:p>
    <w:p w14:paraId="0D795CD1" w14:textId="77777777" w:rsidR="006B5729" w:rsidRPr="006B5729" w:rsidRDefault="006B5729" w:rsidP="006B5729">
      <w:pPr>
        <w:spacing w:after="0" w:line="240" w:lineRule="auto"/>
        <w:ind w:left="0" w:right="-720" w:firstLine="0"/>
        <w:rPr>
          <w:rFonts w:eastAsia="Calibri"/>
          <w:kern w:val="0"/>
          <w14:ligatures w14:val="none"/>
        </w:rPr>
      </w:pPr>
    </w:p>
    <w:p w14:paraId="3ABC2C61" w14:textId="77777777" w:rsidR="006B5729" w:rsidRDefault="006B5729" w:rsidP="006B5729">
      <w:pPr>
        <w:keepNext/>
        <w:keepLines/>
        <w:tabs>
          <w:tab w:val="left" w:pos="720"/>
          <w:tab w:val="left" w:pos="1440"/>
          <w:tab w:val="left" w:pos="3326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14:ligatures w14:val="none"/>
        </w:rPr>
      </w:pPr>
      <w:r w:rsidRPr="00243155">
        <w:rPr>
          <w:rFonts w:eastAsia="Calibri"/>
          <w:kern w:val="0"/>
          <w14:ligatures w14:val="none"/>
        </w:rPr>
        <w:tab/>
        <w:t xml:space="preserve">Dated </w:t>
      </w:r>
      <w:sdt>
        <w:sdtPr>
          <w:rPr>
            <w:rFonts w:eastAsia="Calibri"/>
            <w:kern w:val="0"/>
            <w14:ligatures w14:val="none"/>
          </w:rPr>
          <w:id w:val="-945995091"/>
          <w:placeholder>
            <w:docPart w:val="7E5727E499444EA19284ADD36B4AFF3B"/>
          </w:placeholder>
          <w:showingPlcHdr/>
          <w:date w:fullDate="2025-07-16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243155">
            <w:rPr>
              <w:rStyle w:val="PlaceholderText"/>
            </w:rPr>
            <w:t>Click or tap to enter a date.</w:t>
          </w:r>
        </w:sdtContent>
      </w:sdt>
    </w:p>
    <w:p w14:paraId="5FFF4C7E" w14:textId="77777777" w:rsidR="006B5729" w:rsidRDefault="006B5729" w:rsidP="006B5729">
      <w:pPr>
        <w:keepNext/>
        <w:keepLines/>
        <w:spacing w:after="0" w:line="240" w:lineRule="auto"/>
        <w:ind w:left="5130"/>
        <w:rPr>
          <w:rFonts w:eastAsia="Calibri"/>
          <w:noProof/>
          <w:kern w:val="0"/>
          <w14:ligatures w14:val="none"/>
        </w:rPr>
      </w:pPr>
      <w:r w:rsidRPr="00243155">
        <w:rPr>
          <w:rFonts w:eastAsia="Calibri"/>
          <w:noProof/>
          <w:kern w:val="0"/>
          <w14:ligatures w14:val="none"/>
        </w:rPr>
        <w:t xml:space="preserve">By:  </w:t>
      </w:r>
    </w:p>
    <w:p w14:paraId="60267402" w14:textId="77777777" w:rsidR="006B5729" w:rsidRPr="00243155" w:rsidRDefault="006B5729" w:rsidP="006B5729">
      <w:pPr>
        <w:keepNext/>
        <w:keepLines/>
        <w:spacing w:after="0" w:line="240" w:lineRule="auto"/>
        <w:ind w:left="5130"/>
        <w:rPr>
          <w:rFonts w:eastAsia="Calibri"/>
          <w:noProof/>
          <w:kern w:val="0"/>
          <w:u w:val="single"/>
          <w14:ligatures w14:val="none"/>
        </w:rPr>
      </w:pPr>
    </w:p>
    <w:tbl>
      <w:tblPr>
        <w:tblStyle w:val="TableGrid"/>
        <w:tblW w:w="4410" w:type="dxa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6B5729" w:rsidRPr="00243155" w14:paraId="540004B4" w14:textId="77777777" w:rsidTr="00FA6B4C">
        <w:trPr>
          <w:trHeight w:val="216"/>
        </w:trPr>
        <w:tc>
          <w:tcPr>
            <w:tcW w:w="4410" w:type="dxa"/>
            <w:tcBorders>
              <w:bottom w:val="single" w:sz="4" w:space="0" w:color="auto"/>
            </w:tcBorders>
          </w:tcPr>
          <w:p w14:paraId="3E3D62B1" w14:textId="77777777" w:rsidR="006B5729" w:rsidRPr="00243155" w:rsidRDefault="006B5729" w:rsidP="00FA6B4C">
            <w:pPr>
              <w:keepNext/>
              <w:keepLines/>
              <w:spacing w:after="0" w:line="240" w:lineRule="auto"/>
              <w:rPr>
                <w:rFonts w:eastAsia="Calibri"/>
                <w:noProof/>
                <w:kern w:val="0"/>
              </w:rPr>
            </w:pPr>
          </w:p>
        </w:tc>
      </w:tr>
      <w:tr w:rsidR="006B5729" w:rsidRPr="00243155" w14:paraId="5720D9B9" w14:textId="77777777" w:rsidTr="00FA6B4C">
        <w:tc>
          <w:tcPr>
            <w:tcW w:w="4410" w:type="dxa"/>
            <w:tcBorders>
              <w:top w:val="single" w:sz="4" w:space="0" w:color="auto"/>
            </w:tcBorders>
          </w:tcPr>
          <w:p w14:paraId="1FC15684" w14:textId="77777777" w:rsidR="006B5729" w:rsidRPr="00243155" w:rsidRDefault="006B5729" w:rsidP="00FA6B4C">
            <w:pPr>
              <w:keepNext/>
              <w:keepLines/>
              <w:tabs>
                <w:tab w:val="left" w:pos="1440"/>
                <w:tab w:val="left" w:pos="3326"/>
                <w:tab w:val="left" w:pos="4032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kern w:val="0"/>
              </w:rPr>
            </w:pPr>
            <w:r w:rsidRPr="00243155">
              <w:rPr>
                <w:rFonts w:eastAsia="Calibri"/>
                <w:noProof/>
                <w:kern w:val="0"/>
              </w:rPr>
              <w:t>(Name)</w:t>
            </w:r>
          </w:p>
        </w:tc>
      </w:tr>
      <w:tr w:rsidR="006B5729" w:rsidRPr="00243155" w14:paraId="0F0AA11F" w14:textId="77777777" w:rsidTr="00FA6B4C">
        <w:tc>
          <w:tcPr>
            <w:tcW w:w="4410" w:type="dxa"/>
          </w:tcPr>
          <w:p w14:paraId="224D6AE5" w14:textId="77777777" w:rsidR="006B5729" w:rsidRPr="00243155" w:rsidRDefault="006B5729" w:rsidP="00FA6B4C">
            <w:pPr>
              <w:keepNext/>
              <w:keepLines/>
              <w:tabs>
                <w:tab w:val="left" w:pos="720"/>
                <w:tab w:val="left" w:pos="1440"/>
                <w:tab w:val="left" w:pos="3420"/>
                <w:tab w:val="left" w:pos="4032"/>
                <w:tab w:val="left" w:pos="4464"/>
                <w:tab w:val="center" w:pos="7286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kern w:val="0"/>
              </w:rPr>
            </w:pPr>
            <w:r w:rsidRPr="00243155">
              <w:rPr>
                <w:rFonts w:eastAsia="Calibri"/>
                <w:kern w:val="0"/>
              </w:rPr>
              <w:t>Attorney for Petitioners</w:t>
            </w:r>
          </w:p>
        </w:tc>
      </w:tr>
      <w:tr w:rsidR="006B5729" w:rsidRPr="00243155" w14:paraId="4A318B8A" w14:textId="77777777" w:rsidTr="00FA6B4C">
        <w:tc>
          <w:tcPr>
            <w:tcW w:w="4410" w:type="dxa"/>
          </w:tcPr>
          <w:p w14:paraId="25D3D225" w14:textId="77777777" w:rsidR="006B5729" w:rsidRPr="00243155" w:rsidRDefault="006B5729" w:rsidP="00FA6B4C">
            <w:pPr>
              <w:keepNext/>
              <w:keepLines/>
              <w:tabs>
                <w:tab w:val="left" w:pos="720"/>
                <w:tab w:val="left" w:pos="1440"/>
                <w:tab w:val="left" w:pos="3420"/>
                <w:tab w:val="left" w:pos="4032"/>
                <w:tab w:val="left" w:pos="4464"/>
                <w:tab w:val="center" w:pos="7286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noProof/>
                <w:kern w:val="0"/>
              </w:rPr>
            </w:pPr>
            <w:r w:rsidRPr="00243155">
              <w:rPr>
                <w:rFonts w:eastAsia="Calibri"/>
                <w:noProof/>
                <w:kern w:val="0"/>
              </w:rPr>
              <w:t>(Street Address)</w:t>
            </w:r>
          </w:p>
        </w:tc>
      </w:tr>
      <w:tr w:rsidR="006B5729" w:rsidRPr="00243155" w14:paraId="7AC4068E" w14:textId="77777777" w:rsidTr="00FA6B4C">
        <w:tc>
          <w:tcPr>
            <w:tcW w:w="4410" w:type="dxa"/>
          </w:tcPr>
          <w:p w14:paraId="69C30C84" w14:textId="77777777" w:rsidR="006B5729" w:rsidRPr="00243155" w:rsidRDefault="006B5729" w:rsidP="00FA6B4C">
            <w:pPr>
              <w:keepNext/>
              <w:keepLines/>
              <w:tabs>
                <w:tab w:val="left" w:pos="720"/>
                <w:tab w:val="left" w:pos="1440"/>
                <w:tab w:val="left" w:pos="3420"/>
                <w:tab w:val="left" w:pos="4032"/>
                <w:tab w:val="left" w:pos="4464"/>
                <w:tab w:val="center" w:pos="7286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kern w:val="0"/>
              </w:rPr>
            </w:pPr>
            <w:r w:rsidRPr="00243155">
              <w:rPr>
                <w:rFonts w:eastAsia="Calibri"/>
                <w:kern w:val="0"/>
              </w:rPr>
              <w:t xml:space="preserve">(City), </w:t>
            </w:r>
            <w:r w:rsidRPr="00243155">
              <w:rPr>
                <w:rFonts w:eastAsia="Calibri"/>
                <w:noProof/>
                <w:kern w:val="0"/>
              </w:rPr>
              <w:t>SD</w:t>
            </w:r>
            <w:r w:rsidRPr="00243155">
              <w:rPr>
                <w:rFonts w:eastAsia="Calibri"/>
                <w:kern w:val="0"/>
              </w:rPr>
              <w:t xml:space="preserve"> 57</w:t>
            </w:r>
            <w:sdt>
              <w:sdtPr>
                <w:rPr>
                  <w:rFonts w:eastAsia="Calibri"/>
                  <w:kern w:val="0"/>
                </w:rPr>
                <w:id w:val="-669708123"/>
                <w:placeholder>
                  <w:docPart w:val="3A0C20F7C1624D60BD81BDE817810C3E"/>
                </w:placeholder>
                <w:showingPlcHdr/>
              </w:sdtPr>
              <w:sdtContent>
                <w:r w:rsidRPr="0024315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B5729" w:rsidRPr="00243155" w14:paraId="23B9158C" w14:textId="77777777" w:rsidTr="00FA6B4C">
        <w:tc>
          <w:tcPr>
            <w:tcW w:w="4410" w:type="dxa"/>
          </w:tcPr>
          <w:p w14:paraId="4D3C7749" w14:textId="77777777" w:rsidR="006B5729" w:rsidRPr="00243155" w:rsidRDefault="006B5729" w:rsidP="00FA6B4C">
            <w:pPr>
              <w:keepNext/>
              <w:keepLines/>
              <w:tabs>
                <w:tab w:val="left" w:pos="1440"/>
                <w:tab w:val="left" w:pos="3326"/>
                <w:tab w:val="left" w:pos="4032"/>
                <w:tab w:val="left" w:pos="4464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noProof/>
                <w:kern w:val="0"/>
              </w:rPr>
            </w:pPr>
            <w:r w:rsidRPr="00243155">
              <w:rPr>
                <w:rFonts w:eastAsia="Calibri"/>
                <w:noProof/>
                <w:kern w:val="0"/>
              </w:rPr>
              <w:t>(Phone)</w:t>
            </w:r>
          </w:p>
        </w:tc>
      </w:tr>
      <w:tr w:rsidR="006B5729" w:rsidRPr="00243155" w14:paraId="521C067E" w14:textId="77777777" w:rsidTr="00FA6B4C">
        <w:tc>
          <w:tcPr>
            <w:tcW w:w="4410" w:type="dxa"/>
          </w:tcPr>
          <w:p w14:paraId="0E7C502A" w14:textId="77777777" w:rsidR="006B5729" w:rsidRPr="00243155" w:rsidRDefault="006B5729" w:rsidP="00FA6B4C">
            <w:pPr>
              <w:keepNext/>
              <w:keepLines/>
              <w:tabs>
                <w:tab w:val="left" w:pos="1440"/>
                <w:tab w:val="left" w:pos="3326"/>
                <w:tab w:val="left" w:pos="4032"/>
                <w:tab w:val="left" w:pos="4464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noProof/>
                <w:kern w:val="0"/>
              </w:rPr>
            </w:pPr>
            <w:r>
              <w:rPr>
                <w:rFonts w:eastAsia="Calibri"/>
                <w:noProof/>
                <w:kern w:val="0"/>
              </w:rPr>
              <w:t>(Email)</w:t>
            </w:r>
          </w:p>
        </w:tc>
      </w:tr>
    </w:tbl>
    <w:p w14:paraId="43E83C38" w14:textId="77777777" w:rsidR="00605A75" w:rsidRDefault="00605A75"/>
    <w:sectPr w:rsidR="00605A75" w:rsidSect="006B5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8057" w14:textId="77777777" w:rsidR="00BC586F" w:rsidRDefault="00BC586F" w:rsidP="00157389">
      <w:pPr>
        <w:spacing w:after="0" w:line="240" w:lineRule="auto"/>
      </w:pPr>
      <w:r>
        <w:separator/>
      </w:r>
    </w:p>
  </w:endnote>
  <w:endnote w:type="continuationSeparator" w:id="0">
    <w:p w14:paraId="11802FE1" w14:textId="77777777" w:rsidR="00BC586F" w:rsidRDefault="00BC586F" w:rsidP="0015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B840E" w14:textId="77777777" w:rsidR="00157389" w:rsidRDefault="00157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027722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2B95D33" w14:textId="53948E46" w:rsidR="00157389" w:rsidRPr="00157389" w:rsidRDefault="00157389" w:rsidP="00157389">
        <w:pPr>
          <w:pStyle w:val="Footer"/>
          <w:ind w:left="-720"/>
          <w:rPr>
            <w:sz w:val="20"/>
            <w:szCs w:val="20"/>
          </w:rPr>
        </w:pPr>
        <w:r w:rsidRPr="00157389">
          <w:rPr>
            <w:sz w:val="20"/>
            <w:szCs w:val="20"/>
          </w:rPr>
          <w:t xml:space="preserve">Statement of Rights </w:t>
        </w:r>
        <w:proofErr w:type="gramStart"/>
        <w:r w:rsidRPr="00157389">
          <w:rPr>
            <w:sz w:val="20"/>
            <w:szCs w:val="20"/>
          </w:rPr>
          <w:t>To</w:t>
        </w:r>
        <w:proofErr w:type="gramEnd"/>
        <w:r w:rsidRPr="00157389">
          <w:rPr>
            <w:sz w:val="20"/>
            <w:szCs w:val="20"/>
          </w:rPr>
          <w:t xml:space="preserve"> Seek Modification </w:t>
        </w:r>
        <w:r>
          <w:rPr>
            <w:sz w:val="20"/>
            <w:szCs w:val="20"/>
          </w:rPr>
          <w:tab/>
          <w:t xml:space="preserve">         </w:t>
        </w:r>
        <w:r w:rsidRPr="00157389">
          <w:rPr>
            <w:sz w:val="20"/>
            <w:szCs w:val="20"/>
          </w:rPr>
          <w:fldChar w:fldCharType="begin"/>
        </w:r>
        <w:r w:rsidRPr="00157389">
          <w:rPr>
            <w:sz w:val="20"/>
            <w:szCs w:val="20"/>
          </w:rPr>
          <w:instrText xml:space="preserve"> PAGE   \* MERGEFORMAT </w:instrText>
        </w:r>
        <w:r w:rsidRPr="00157389">
          <w:rPr>
            <w:sz w:val="20"/>
            <w:szCs w:val="20"/>
          </w:rPr>
          <w:fldChar w:fldCharType="separate"/>
        </w:r>
        <w:r w:rsidRPr="00157389">
          <w:rPr>
            <w:noProof/>
            <w:sz w:val="20"/>
            <w:szCs w:val="20"/>
          </w:rPr>
          <w:t>2</w:t>
        </w:r>
        <w:r w:rsidRPr="00157389">
          <w:rPr>
            <w:noProof/>
            <w:sz w:val="20"/>
            <w:szCs w:val="20"/>
          </w:rPr>
          <w:fldChar w:fldCharType="end"/>
        </w:r>
      </w:p>
    </w:sdtContent>
  </w:sdt>
  <w:p w14:paraId="6E4DEB11" w14:textId="77777777" w:rsidR="00157389" w:rsidRDefault="00157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B58C" w14:textId="77777777" w:rsidR="00157389" w:rsidRDefault="00157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627BD" w14:textId="77777777" w:rsidR="00BC586F" w:rsidRDefault="00BC586F" w:rsidP="00157389">
      <w:pPr>
        <w:spacing w:after="0" w:line="240" w:lineRule="auto"/>
      </w:pPr>
      <w:r>
        <w:separator/>
      </w:r>
    </w:p>
  </w:footnote>
  <w:footnote w:type="continuationSeparator" w:id="0">
    <w:p w14:paraId="49E3AF04" w14:textId="77777777" w:rsidR="00BC586F" w:rsidRDefault="00BC586F" w:rsidP="0015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710B" w14:textId="77777777" w:rsidR="00157389" w:rsidRDefault="00157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6E8C" w14:textId="77777777" w:rsidR="00157389" w:rsidRDefault="00157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ABCF5" w14:textId="77777777" w:rsidR="00157389" w:rsidRDefault="00157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6510871"/>
    <w:multiLevelType w:val="hybridMultilevel"/>
    <w:tmpl w:val="8D5CA0F4"/>
    <w:lvl w:ilvl="0" w:tplc="98986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55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29"/>
    <w:rsid w:val="00157389"/>
    <w:rsid w:val="00605A75"/>
    <w:rsid w:val="006B5729"/>
    <w:rsid w:val="00BC586F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DD07"/>
  <w15:chartTrackingRefBased/>
  <w15:docId w15:val="{97002D91-CCB5-4EE1-A144-74F48A7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29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29"/>
    <w:pPr>
      <w:numPr>
        <w:ilvl w:val="1"/>
      </w:numPr>
      <w:ind w:left="4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572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5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38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8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CB8EC71D4F4F5AA7AB0C8378F1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574C-EEC1-429F-8988-0696E70356BA}"/>
      </w:docPartPr>
      <w:docPartBody>
        <w:p w:rsidR="00BC4991" w:rsidRDefault="00D911B4" w:rsidP="00D911B4">
          <w:pPr>
            <w:pStyle w:val="3DCB8EC71D4F4F5AA7AB0C8378F11DA0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E77AD17374AE8941F8BF0ADD1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85A9-22E7-4026-93D6-FF90C66ACC41}"/>
      </w:docPartPr>
      <w:docPartBody>
        <w:p w:rsidR="00BC4991" w:rsidRDefault="00D911B4" w:rsidP="00D911B4">
          <w:pPr>
            <w:pStyle w:val="208E77AD17374AE8941F8BF0ADD1A297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A0C20F7C1624D60BD81BDE81781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2A6E-C653-4BD1-9408-97F836DFB736}"/>
      </w:docPartPr>
      <w:docPartBody>
        <w:p w:rsidR="00BC4991" w:rsidRDefault="00D911B4" w:rsidP="00D911B4">
          <w:pPr>
            <w:pStyle w:val="3A0C20F7C1624D60BD81BDE817810C3E"/>
          </w:pPr>
          <w:r w:rsidRPr="00E60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727E499444EA19284ADD36B4A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0BF93-1E91-4FE4-9F2C-3B8A8A5F6460}"/>
      </w:docPartPr>
      <w:docPartBody>
        <w:p w:rsidR="00BC4991" w:rsidRDefault="00D911B4" w:rsidP="00D911B4">
          <w:pPr>
            <w:pStyle w:val="7E5727E499444EA19284ADD36B4AFF3B"/>
          </w:pPr>
          <w:r w:rsidRPr="00E605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B4"/>
    <w:rsid w:val="00277B5E"/>
    <w:rsid w:val="00BC4991"/>
    <w:rsid w:val="00D911B4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1B4"/>
  </w:style>
  <w:style w:type="paragraph" w:customStyle="1" w:styleId="3DCB8EC71D4F4F5AA7AB0C8378F11DA0">
    <w:name w:val="3DCB8EC71D4F4F5AA7AB0C8378F11DA0"/>
    <w:rsid w:val="00D911B4"/>
  </w:style>
  <w:style w:type="paragraph" w:customStyle="1" w:styleId="208E77AD17374AE8941F8BF0ADD1A297">
    <w:name w:val="208E77AD17374AE8941F8BF0ADD1A297"/>
    <w:rsid w:val="00D911B4"/>
  </w:style>
  <w:style w:type="paragraph" w:customStyle="1" w:styleId="3A0C20F7C1624D60BD81BDE817810C3E">
    <w:name w:val="3A0C20F7C1624D60BD81BDE817810C3E"/>
    <w:rsid w:val="00D911B4"/>
  </w:style>
  <w:style w:type="paragraph" w:customStyle="1" w:styleId="7E5727E499444EA19284ADD36B4AFF3B">
    <w:name w:val="7E5727E499444EA19284ADD36B4AFF3B"/>
    <w:rsid w:val="00D91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2025-09-11T18:06:00Z</dcterms:created>
  <dcterms:modified xsi:type="dcterms:W3CDTF">2025-09-15T13:49:00Z</dcterms:modified>
</cp:coreProperties>
</file>